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41" w:rsidRPr="00E16AF4" w:rsidRDefault="00584872" w:rsidP="005848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AF4">
        <w:rPr>
          <w:rFonts w:ascii="Times New Roman" w:hAnsi="Times New Roman" w:cs="Times New Roman"/>
          <w:b/>
          <w:sz w:val="28"/>
          <w:szCs w:val="28"/>
          <w:lang w:val="uk-UA"/>
        </w:rPr>
        <w:t>Зовнішнє незалежне оцінювання з англійської мови 2018</w:t>
      </w:r>
    </w:p>
    <w:p w:rsidR="00584872" w:rsidRPr="00E16AF4" w:rsidRDefault="00584872" w:rsidP="005848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16AF4">
        <w:rPr>
          <w:rFonts w:ascii="Times New Roman" w:hAnsi="Times New Roman" w:cs="Times New Roman"/>
          <w:sz w:val="20"/>
          <w:szCs w:val="20"/>
          <w:lang w:val="uk-UA"/>
        </w:rPr>
        <w:t xml:space="preserve">Інформація взята з сайту </w:t>
      </w:r>
      <w:r w:rsidRPr="00E16AF4">
        <w:rPr>
          <w:rFonts w:ascii="Times New Roman" w:hAnsi="Times New Roman" w:cs="Times New Roman"/>
          <w:b/>
          <w:i/>
          <w:sz w:val="20"/>
          <w:szCs w:val="20"/>
          <w:lang w:val="uk-UA"/>
        </w:rPr>
        <w:t>Українського центра оцінювання якості освіти</w:t>
      </w:r>
    </w:p>
    <w:p w:rsidR="00584872" w:rsidRPr="00E16AF4" w:rsidRDefault="00584872" w:rsidP="0058487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16AF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http://testportal.gov.ua/eng/</w:t>
        </w:r>
      </w:hyperlink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>У 2018 році зовнішнє незалежне оцінювання з англійської мови відбудеться 01 червня.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>Випускники загальноосвітніх навчальних закладів поточного року можуть обрати англійську мову як третій предмет для проходження державної підсумкової атестації у формі зовнішнього незалежного оцінювання.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b/>
          <w:color w:val="000000"/>
          <w:sz w:val="20"/>
          <w:szCs w:val="20"/>
          <w:lang w:val="uk-UA"/>
        </w:rPr>
        <w:t>Зміст</w:t>
      </w:r>
      <w:r w:rsidRPr="00E16AF4">
        <w:rPr>
          <w:color w:val="000000"/>
          <w:sz w:val="20"/>
          <w:szCs w:val="20"/>
          <w:lang w:val="uk-UA"/>
        </w:rPr>
        <w:t xml:space="preserve"> сертифікаційної роботи з англійської мови </w:t>
      </w:r>
      <w:proofErr w:type="spellStart"/>
      <w:r w:rsidRPr="00E16AF4">
        <w:rPr>
          <w:color w:val="000000"/>
          <w:sz w:val="20"/>
          <w:szCs w:val="20"/>
          <w:lang w:val="uk-UA"/>
        </w:rPr>
        <w:t>визначено </w:t>
      </w:r>
      <w:hyperlink r:id="rId6" w:tgtFrame="_blank" w:history="1">
        <w:r w:rsidR="00E16AF4" w:rsidRPr="00E16AF4">
          <w:rPr>
            <w:rStyle w:val="a3"/>
            <w:color w:val="auto"/>
            <w:sz w:val="20"/>
            <w:szCs w:val="20"/>
            <w:u w:val="none"/>
            <w:lang w:val="uk-UA"/>
          </w:rPr>
          <w:t>п</w:t>
        </w:r>
        <w:r w:rsidRPr="00E16AF4">
          <w:rPr>
            <w:rStyle w:val="a3"/>
            <w:color w:val="auto"/>
            <w:sz w:val="20"/>
            <w:szCs w:val="20"/>
            <w:u w:val="none"/>
            <w:lang w:val="uk-UA"/>
          </w:rPr>
          <w:t>рограмою</w:t>
        </w:r>
      </w:hyperlink>
      <w:r w:rsidRPr="00E16AF4">
        <w:rPr>
          <w:sz w:val="20"/>
          <w:szCs w:val="20"/>
          <w:lang w:val="uk-UA"/>
        </w:rPr>
        <w:t> </w:t>
      </w:r>
      <w:r w:rsidRPr="00E16AF4">
        <w:rPr>
          <w:color w:val="000000"/>
          <w:sz w:val="20"/>
          <w:szCs w:val="20"/>
          <w:lang w:val="uk-UA"/>
        </w:rPr>
        <w:t>з</w:t>
      </w:r>
      <w:proofErr w:type="spellEnd"/>
      <w:r w:rsidRPr="00E16AF4">
        <w:rPr>
          <w:color w:val="000000"/>
          <w:sz w:val="20"/>
          <w:szCs w:val="20"/>
          <w:lang w:val="uk-UA"/>
        </w:rPr>
        <w:t>овнішнього незалежного оцінювання з іноземних мов, затвердженою Міністерством освіти і науки України. Програму розроблено на основі чинних навчальних програм з іноземних мов для загальноосвітніх навчальних закладів.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 xml:space="preserve">Сертифікаційна робота з англійської мови налічує </w:t>
      </w:r>
      <w:r w:rsidRPr="00E16AF4">
        <w:rPr>
          <w:b/>
          <w:color w:val="000000"/>
          <w:sz w:val="20"/>
          <w:szCs w:val="20"/>
          <w:lang w:val="uk-UA"/>
        </w:rPr>
        <w:t>59 завдань</w:t>
      </w:r>
      <w:r w:rsidRPr="00E16AF4">
        <w:rPr>
          <w:color w:val="000000"/>
          <w:sz w:val="20"/>
          <w:szCs w:val="20"/>
          <w:lang w:val="uk-UA"/>
        </w:rPr>
        <w:t xml:space="preserve"> різних форм та складається з чотирьох частин: «Розуміння мови на слух (</w:t>
      </w:r>
      <w:r w:rsidRPr="00E16AF4">
        <w:rPr>
          <w:b/>
          <w:color w:val="000000"/>
          <w:sz w:val="20"/>
          <w:szCs w:val="20"/>
          <w:lang w:val="uk-UA"/>
        </w:rPr>
        <w:t>аудіювання</w:t>
      </w:r>
      <w:r w:rsidRPr="00E16AF4">
        <w:rPr>
          <w:color w:val="000000"/>
          <w:sz w:val="20"/>
          <w:szCs w:val="20"/>
          <w:lang w:val="uk-UA"/>
        </w:rPr>
        <w:t>)» (16 завдань), «</w:t>
      </w:r>
      <w:r w:rsidRPr="00E16AF4">
        <w:rPr>
          <w:b/>
          <w:color w:val="000000"/>
          <w:sz w:val="20"/>
          <w:szCs w:val="20"/>
          <w:lang w:val="uk-UA"/>
        </w:rPr>
        <w:t>Читання</w:t>
      </w:r>
      <w:r w:rsidRPr="00E16AF4">
        <w:rPr>
          <w:color w:val="000000"/>
          <w:sz w:val="20"/>
          <w:szCs w:val="20"/>
          <w:lang w:val="uk-UA"/>
        </w:rPr>
        <w:t>» (22 завдання), «</w:t>
      </w:r>
      <w:r w:rsidRPr="00E16AF4">
        <w:rPr>
          <w:b/>
          <w:color w:val="000000"/>
          <w:sz w:val="20"/>
          <w:szCs w:val="20"/>
          <w:lang w:val="uk-UA"/>
        </w:rPr>
        <w:t>Використання мови</w:t>
      </w:r>
      <w:r w:rsidRPr="00E16AF4">
        <w:rPr>
          <w:color w:val="000000"/>
          <w:sz w:val="20"/>
          <w:szCs w:val="20"/>
          <w:lang w:val="uk-UA"/>
        </w:rPr>
        <w:t>» (20 завдань) і «</w:t>
      </w:r>
      <w:r w:rsidRPr="00E16AF4">
        <w:rPr>
          <w:b/>
          <w:color w:val="000000"/>
          <w:sz w:val="20"/>
          <w:szCs w:val="20"/>
          <w:lang w:val="uk-UA"/>
        </w:rPr>
        <w:t>Письмо</w:t>
      </w:r>
      <w:r w:rsidRPr="00E16AF4">
        <w:rPr>
          <w:color w:val="000000"/>
          <w:sz w:val="20"/>
          <w:szCs w:val="20"/>
          <w:lang w:val="uk-UA"/>
        </w:rPr>
        <w:t>» (одне завдання відкритої форми з розгорнутою відповіддю).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 xml:space="preserve">При визначенні результату зовнішнього незалежного оцінювання з англійської мови за </w:t>
      </w:r>
      <w:r w:rsidRPr="00E16AF4">
        <w:rPr>
          <w:b/>
          <w:color w:val="000000"/>
          <w:sz w:val="20"/>
          <w:szCs w:val="20"/>
          <w:lang w:val="uk-UA"/>
        </w:rPr>
        <w:t xml:space="preserve">шкалою 100–200 </w:t>
      </w:r>
      <w:r w:rsidRPr="00E16AF4">
        <w:rPr>
          <w:color w:val="000000"/>
          <w:sz w:val="20"/>
          <w:szCs w:val="20"/>
          <w:lang w:val="uk-UA"/>
        </w:rPr>
        <w:t xml:space="preserve">балів ураховують тестовий бал, отриманий учасником за виконання всіх завдань сертифікаційної </w:t>
      </w:r>
      <w:bookmarkStart w:id="0" w:name="_GoBack"/>
      <w:bookmarkEnd w:id="0"/>
      <w:r w:rsidRPr="00E16AF4">
        <w:rPr>
          <w:color w:val="000000"/>
          <w:sz w:val="20"/>
          <w:szCs w:val="20"/>
          <w:lang w:val="uk-UA"/>
        </w:rPr>
        <w:t xml:space="preserve">роботи. Визначення тестового бала здійснюється на основі схем нарахування балів за виконання завдань сертифікаційної роботи (подано </w:t>
      </w:r>
      <w:proofErr w:type="spellStart"/>
      <w:r w:rsidRPr="00E16AF4">
        <w:rPr>
          <w:color w:val="000000"/>
          <w:sz w:val="20"/>
          <w:szCs w:val="20"/>
          <w:lang w:val="uk-UA"/>
        </w:rPr>
        <w:t>в </w:t>
      </w:r>
      <w:hyperlink r:id="rId7" w:tgtFrame="_blank" w:history="1">
        <w:r w:rsidR="00E16AF4" w:rsidRPr="00E16AF4">
          <w:rPr>
            <w:rStyle w:val="a3"/>
            <w:color w:val="auto"/>
            <w:sz w:val="20"/>
            <w:szCs w:val="20"/>
            <w:u w:val="none"/>
            <w:lang w:val="uk-UA"/>
          </w:rPr>
          <w:t>х</w:t>
        </w:r>
        <w:r w:rsidRPr="00E16AF4">
          <w:rPr>
            <w:rStyle w:val="a3"/>
            <w:color w:val="auto"/>
            <w:sz w:val="20"/>
            <w:szCs w:val="20"/>
            <w:u w:val="none"/>
            <w:lang w:val="uk-UA"/>
          </w:rPr>
          <w:t>арактеристиці</w:t>
        </w:r>
      </w:hyperlink>
      <w:r w:rsidRPr="00E16AF4">
        <w:rPr>
          <w:rStyle w:val="a3"/>
          <w:color w:val="auto"/>
          <w:u w:val="none"/>
          <w:lang w:val="uk-UA"/>
        </w:rPr>
        <w:t> </w:t>
      </w:r>
      <w:r w:rsidRPr="00E16AF4">
        <w:rPr>
          <w:color w:val="000000"/>
          <w:sz w:val="20"/>
          <w:szCs w:val="20"/>
          <w:lang w:val="uk-UA"/>
        </w:rPr>
        <w:t>сертифікаційн</w:t>
      </w:r>
      <w:proofErr w:type="spellEnd"/>
      <w:r w:rsidRPr="00E16AF4">
        <w:rPr>
          <w:color w:val="000000"/>
          <w:sz w:val="20"/>
          <w:szCs w:val="20"/>
          <w:lang w:val="uk-UA"/>
        </w:rPr>
        <w:t xml:space="preserve">ої роботи) </w:t>
      </w:r>
      <w:proofErr w:type="spellStart"/>
      <w:r w:rsidRPr="00E16AF4">
        <w:rPr>
          <w:color w:val="000000"/>
          <w:sz w:val="20"/>
          <w:szCs w:val="20"/>
          <w:lang w:val="uk-UA"/>
        </w:rPr>
        <w:t>та </w:t>
      </w:r>
      <w:hyperlink r:id="rId8" w:tgtFrame="_blank" w:history="1">
        <w:r w:rsidR="00E16AF4" w:rsidRPr="00E16AF4">
          <w:rPr>
            <w:rStyle w:val="a3"/>
            <w:color w:val="auto"/>
            <w:sz w:val="20"/>
            <w:szCs w:val="20"/>
            <w:u w:val="none"/>
            <w:lang w:val="uk-UA"/>
          </w:rPr>
          <w:t>к</w:t>
        </w:r>
        <w:r w:rsidRPr="00E16AF4">
          <w:rPr>
            <w:rStyle w:val="a3"/>
            <w:color w:val="auto"/>
            <w:sz w:val="20"/>
            <w:szCs w:val="20"/>
            <w:u w:val="none"/>
            <w:lang w:val="uk-UA"/>
          </w:rPr>
          <w:t>ритеріїв</w:t>
        </w:r>
      </w:hyperlink>
      <w:r w:rsidRPr="00E16AF4">
        <w:rPr>
          <w:color w:val="000000"/>
          <w:sz w:val="20"/>
          <w:szCs w:val="20"/>
          <w:lang w:val="uk-UA"/>
        </w:rPr>
        <w:t> оцінюва</w:t>
      </w:r>
      <w:proofErr w:type="spellEnd"/>
      <w:r w:rsidRPr="00E16AF4">
        <w:rPr>
          <w:color w:val="000000"/>
          <w:sz w:val="20"/>
          <w:szCs w:val="20"/>
          <w:lang w:val="uk-UA"/>
        </w:rPr>
        <w:t>ння завдань відкритої форми з розгорнутою відповіддю.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 xml:space="preserve">У процесі визначення результатів зовнішнього незалежного оцінювання за шкалою 100–200 балів буде встановлено </w:t>
      </w:r>
      <w:r w:rsidRPr="00E16AF4">
        <w:rPr>
          <w:b/>
          <w:color w:val="000000"/>
          <w:sz w:val="20"/>
          <w:szCs w:val="20"/>
          <w:lang w:val="uk-UA"/>
        </w:rPr>
        <w:t>поріг</w:t>
      </w:r>
      <w:r w:rsidRPr="00E16AF4">
        <w:rPr>
          <w:color w:val="000000"/>
          <w:sz w:val="20"/>
          <w:szCs w:val="20"/>
          <w:lang w:val="uk-UA"/>
        </w:rPr>
        <w:t xml:space="preserve">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b/>
          <w:color w:val="000000"/>
          <w:sz w:val="20"/>
          <w:szCs w:val="20"/>
          <w:lang w:val="uk-UA"/>
        </w:rPr>
      </w:pPr>
      <w:r w:rsidRPr="00E16AF4">
        <w:rPr>
          <w:b/>
          <w:color w:val="000000"/>
          <w:sz w:val="20"/>
          <w:szCs w:val="20"/>
          <w:lang w:val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 xml:space="preserve">Випускники загальноосвітніх навчальних закладів поточного року, які обрали англійську мову для проходження державної підсумкової атестації у формі зовнішнього незалежного оцінювання, також отримають оцінку за шкалою 1–12 балів. Для тих, хто вивчав англійську мову </w:t>
      </w:r>
      <w:proofErr w:type="spellStart"/>
      <w:r w:rsidRPr="00E16AF4">
        <w:rPr>
          <w:color w:val="000000"/>
          <w:sz w:val="20"/>
          <w:szCs w:val="20"/>
          <w:lang w:val="uk-UA"/>
        </w:rPr>
        <w:t>на стандартному або академічному рі</w:t>
      </w:r>
      <w:proofErr w:type="spellEnd"/>
      <w:r w:rsidRPr="00E16AF4">
        <w:rPr>
          <w:color w:val="000000"/>
          <w:sz w:val="20"/>
          <w:szCs w:val="20"/>
          <w:lang w:val="uk-UA"/>
        </w:rPr>
        <w:t xml:space="preserve">вні, в процесі визначення результату буде використано тестовий бал, отриманий учасником за виконання завдань № 1-16 частини «Розуміння мови на слух (аудіювання)», № 17–32 частини «Читання», № 49–58 частини «Використання мови» та № 59 частини «Письмо». Для тих, хто вивчав англійську </w:t>
      </w:r>
      <w:proofErr w:type="spellStart"/>
      <w:r w:rsidRPr="00E16AF4">
        <w:rPr>
          <w:color w:val="000000"/>
          <w:sz w:val="20"/>
          <w:szCs w:val="20"/>
          <w:lang w:val="uk-UA"/>
        </w:rPr>
        <w:t>мову на профільному </w:t>
      </w:r>
      <w:proofErr w:type="spellEnd"/>
      <w:r w:rsidRPr="00E16AF4">
        <w:rPr>
          <w:color w:val="000000"/>
          <w:sz w:val="20"/>
          <w:szCs w:val="20"/>
          <w:lang w:val="uk-UA"/>
        </w:rPr>
        <w:t>рівні використовуватиметься тестовий бал отриманий за виконання усіх завдань тесту.</w:t>
      </w:r>
    </w:p>
    <w:p w:rsidR="00584872" w:rsidRPr="00E16AF4" w:rsidRDefault="00584872" w:rsidP="00584872">
      <w:pPr>
        <w:pStyle w:val="a4"/>
        <w:shd w:val="clear" w:color="auto" w:fill="FFFFFF"/>
        <w:spacing w:line="336" w:lineRule="atLeast"/>
        <w:rPr>
          <w:color w:val="000000"/>
          <w:sz w:val="20"/>
          <w:szCs w:val="20"/>
          <w:lang w:val="uk-UA"/>
        </w:rPr>
      </w:pPr>
      <w:r w:rsidRPr="00E16AF4">
        <w:rPr>
          <w:color w:val="000000"/>
          <w:sz w:val="20"/>
          <w:szCs w:val="20"/>
          <w:lang w:val="uk-UA"/>
        </w:rPr>
        <w:t>Результати зовнішнього незалежного оцінювання з англійської мови будуть розміщені на інформаційних сторінках учасників до 15 червня 2018 року.</w:t>
      </w:r>
    </w:p>
    <w:sectPr w:rsidR="00584872" w:rsidRPr="00E1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4"/>
    <w:rsid w:val="00130F87"/>
    <w:rsid w:val="00584872"/>
    <w:rsid w:val="00692454"/>
    <w:rsid w:val="00894541"/>
    <w:rsid w:val="00E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8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8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evaluatione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portal.gov.ua/sertificate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progeng/" TargetMode="External"/><Relationship Id="rId5" Type="http://schemas.openxmlformats.org/officeDocument/2006/relationships/hyperlink" Target="http://testportal.gov.ua/e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2585</Characters>
  <Application>Microsoft Office Word</Application>
  <DocSecurity>0</DocSecurity>
  <Lines>21</Lines>
  <Paragraphs>6</Paragraphs>
  <ScaleCrop>false</ScaleCrop>
  <Company>Krokoz™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2018-01-10T12:52:00Z</dcterms:created>
  <dcterms:modified xsi:type="dcterms:W3CDTF">2018-01-10T13:00:00Z</dcterms:modified>
</cp:coreProperties>
</file>